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lang w:val="lv-LV"/>
        </w:rPr>
      </w:pPr>
      <w:r>
        <w:rPr>
          <w:b/>
          <w:bCs/>
          <w:iCs/>
          <w:u w:val="single"/>
          <w:lang w:val="lv-LV"/>
        </w:rPr>
        <w:t>PATĒRĒTĀJA ATTEIKUMA TIESĪBU VEIDLAPA</w:t>
      </w:r>
    </w:p>
    <w:p>
      <w:pPr>
        <w:autoSpaceDE w:val="0"/>
        <w:rPr>
          <w:lang w:val="lv-LV"/>
        </w:rPr>
      </w:pPr>
    </w:p>
    <w:p>
      <w:pPr>
        <w:autoSpaceDE w:val="0"/>
        <w:spacing w:line="276" w:lineRule="auto"/>
        <w:jc w:val="both"/>
        <w:rPr>
          <w:lang w:val="lv-LV"/>
        </w:rPr>
      </w:pPr>
      <w:r>
        <w:rPr>
          <w:lang w:val="lv-LV"/>
        </w:rPr>
        <w:t>Sastādīšanas vieta un datums:</w:t>
      </w:r>
    </w:p>
    <w:p>
      <w:pPr>
        <w:autoSpaceDE w:val="0"/>
        <w:spacing w:line="276" w:lineRule="auto"/>
        <w:jc w:val="both"/>
        <w:rPr>
          <w:lang w:val="lv-LV"/>
        </w:rPr>
      </w:pPr>
      <w:r>
        <w:rPr>
          <w:lang w:val="lv-LV"/>
        </w:rPr>
        <w:t xml:space="preserve">Lielvārde, 201_.gada __._________ </w:t>
      </w:r>
    </w:p>
    <w:p>
      <w:pPr>
        <w:autoSpaceDE w:val="0"/>
        <w:jc w:val="both"/>
        <w:rPr>
          <w:lang w:val="lv-LV"/>
        </w:rPr>
      </w:pPr>
      <w:bookmarkStart w:id="0" w:name="_GoBack"/>
      <w:bookmarkEnd w:id="0"/>
    </w:p>
    <w:p>
      <w:pPr>
        <w:autoSpaceDE w:val="0"/>
        <w:jc w:val="both"/>
        <w:rPr>
          <w:bCs/>
          <w:lang w:val="lv-LV"/>
        </w:rPr>
      </w:pPr>
      <w:r>
        <w:rPr>
          <w:i/>
          <w:iCs/>
          <w:lang w:val="lv-LV"/>
        </w:rPr>
        <w:t xml:space="preserve">Pārdevējs: </w:t>
      </w:r>
      <w:r>
        <w:rPr>
          <w:bCs/>
          <w:lang w:val="lv-LV"/>
        </w:rPr>
        <w:t xml:space="preserve">SIA JK DEM </w:t>
      </w:r>
    </w:p>
    <w:p>
      <w:pPr>
        <w:autoSpaceDE w:val="0"/>
        <w:jc w:val="both"/>
        <w:rPr>
          <w:bCs/>
          <w:i/>
          <w:lang w:val="lv-LV"/>
        </w:rPr>
      </w:pPr>
      <w:r>
        <w:rPr>
          <w:bCs/>
          <w:i/>
          <w:iCs/>
          <w:lang w:val="lv-LV"/>
        </w:rPr>
        <w:t xml:space="preserve">Reģ.Nr.: </w:t>
      </w:r>
      <w:r>
        <w:rPr>
          <w:bCs/>
          <w:i/>
          <w:lang w:val="lv-LV"/>
        </w:rPr>
        <w:t>40203282681</w:t>
      </w:r>
    </w:p>
    <w:p>
      <w:pPr>
        <w:autoSpaceDE w:val="0"/>
        <w:jc w:val="both"/>
        <w:rPr>
          <w:lang w:val="lv-LV"/>
        </w:rPr>
      </w:pPr>
      <w:r>
        <w:rPr>
          <w:bCs/>
          <w:i/>
          <w:lang w:val="lv-LV"/>
        </w:rPr>
        <w:t>Juridiskā adrese</w:t>
      </w:r>
      <w:r>
        <w:rPr>
          <w:i/>
          <w:iCs/>
          <w:lang w:val="lv-LV"/>
        </w:rPr>
        <w:t>:  E. Kauliņa aleja 17-7, Lielvārde, Lielvārdes nov., LV-5070</w:t>
      </w:r>
    </w:p>
    <w:p>
      <w:pPr>
        <w:autoSpaceDE w:val="0"/>
        <w:jc w:val="both"/>
        <w:rPr>
          <w:lang w:val="lv-LV"/>
        </w:rPr>
      </w:pPr>
    </w:p>
    <w:p>
      <w:pPr>
        <w:autoSpaceDE w:val="0"/>
        <w:jc w:val="both"/>
        <w:rPr>
          <w:lang w:val="lv-LV"/>
        </w:rPr>
      </w:pPr>
      <w:r>
        <w:rPr>
          <w:lang w:val="lv-LV"/>
        </w:rPr>
        <w:t xml:space="preserve">Patērētāja atteikuma tiesību izmantošanas gadījumā atgriezt preci jūs varat sazinoties ar Pārdevēju un vienojoties par preces atgriešanas veidu un datumu. (nosūtot veidlapu uz e-pastu: info@saldiemsapniem.lv) </w:t>
      </w:r>
    </w:p>
    <w:p>
      <w:pPr>
        <w:autoSpaceDE w:val="0"/>
        <w:jc w:val="both"/>
        <w:rPr>
          <w:lang w:val="lv-LV"/>
        </w:rPr>
      </w:pPr>
    </w:p>
    <w:p>
      <w:pPr>
        <w:autoSpaceDE w:val="0"/>
        <w:jc w:val="both"/>
        <w:rPr>
          <w:lang w:val="lv-LV"/>
        </w:rPr>
      </w:pPr>
      <w:r>
        <w:rPr>
          <w:lang w:val="lv-LV"/>
        </w:rPr>
        <w:t>Atgriežot preci nepieciešams pievienot aizpildītu veidlapu.</w:t>
      </w:r>
    </w:p>
    <w:p>
      <w:pPr>
        <w:autoSpaceDE w:val="0"/>
        <w:jc w:val="both"/>
        <w:rPr>
          <w:lang w:val="lv-LV"/>
        </w:rPr>
      </w:pPr>
    </w:p>
    <w:p>
      <w:pPr>
        <w:tabs>
          <w:tab w:val="left" w:leader="underscore" w:pos="10632"/>
        </w:tabs>
        <w:autoSpaceDE w:val="0"/>
        <w:spacing w:line="276" w:lineRule="auto"/>
        <w:rPr>
          <w:i/>
          <w:lang w:val="lv-LV"/>
        </w:rPr>
      </w:pPr>
      <w:r>
        <w:rPr>
          <w:i/>
          <w:lang w:val="lv-LV"/>
        </w:rPr>
        <w:t>Patērētāja vārds, uzvārds:</w:t>
      </w:r>
      <w:r>
        <w:rPr>
          <w:lang w:val="lv-LV"/>
        </w:rPr>
        <w:tab/>
      </w:r>
    </w:p>
    <w:p>
      <w:pPr>
        <w:tabs>
          <w:tab w:val="left" w:leader="underscore" w:pos="10632"/>
        </w:tabs>
        <w:autoSpaceDE w:val="0"/>
        <w:spacing w:line="276" w:lineRule="auto"/>
        <w:rPr>
          <w:i/>
          <w:lang w:val="lv-LV"/>
        </w:rPr>
      </w:pPr>
      <w:r>
        <w:rPr>
          <w:i/>
          <w:lang w:val="lv-LV"/>
        </w:rPr>
        <w:t>Patērētāja piegādes adrese:</w:t>
      </w:r>
      <w:r>
        <w:rPr>
          <w:i/>
          <w:lang w:val="lv-LV"/>
        </w:rPr>
        <w:tab/>
      </w:r>
    </w:p>
    <w:p>
      <w:pPr>
        <w:tabs>
          <w:tab w:val="left" w:leader="underscore" w:pos="10632"/>
        </w:tabs>
        <w:autoSpaceDE w:val="0"/>
        <w:spacing w:line="276" w:lineRule="auto"/>
        <w:rPr>
          <w:i/>
          <w:lang w:val="lv-LV"/>
        </w:rPr>
      </w:pPr>
      <w:r>
        <w:rPr>
          <w:i/>
          <w:lang w:val="lv-LV"/>
        </w:rPr>
        <w:t>Patērētāja telefona numurs:</w:t>
      </w:r>
      <w:r>
        <w:rPr>
          <w:i/>
          <w:lang w:val="lv-LV"/>
        </w:rPr>
        <w:tab/>
      </w:r>
    </w:p>
    <w:p>
      <w:pPr>
        <w:tabs>
          <w:tab w:val="left" w:leader="underscore" w:pos="10632"/>
        </w:tabs>
        <w:autoSpaceDE w:val="0"/>
        <w:spacing w:line="276" w:lineRule="auto"/>
        <w:rPr>
          <w:i/>
          <w:lang w:val="lv-LV"/>
        </w:rPr>
      </w:pPr>
      <w:r>
        <w:rPr>
          <w:i/>
          <w:lang w:val="lv-LV"/>
        </w:rPr>
        <w:t xml:space="preserve">Bankas konts : </w:t>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softHyphen/>
      </w:r>
      <w:r>
        <w:rPr>
          <w:i/>
          <w:lang w:val="lv-LV"/>
        </w:rPr>
        <w:t>_______________________________________________________________</w:t>
      </w:r>
    </w:p>
    <w:p>
      <w:pPr>
        <w:autoSpaceDE w:val="0"/>
        <w:spacing w:line="276" w:lineRule="auto"/>
        <w:ind w:right="-94"/>
        <w:jc w:val="both"/>
        <w:rPr>
          <w:lang w:val="lv-LV"/>
        </w:rPr>
      </w:pPr>
      <w:r>
        <w:rPr>
          <w:i/>
          <w:lang w:val="lv-LV"/>
        </w:rPr>
        <w:t>Preces iegādes datums:</w:t>
      </w:r>
      <w:r>
        <w:rPr>
          <w:lang w:val="lv-LV"/>
        </w:rPr>
        <w:t xml:space="preserve"> 20___.gada ____. _____________</w:t>
      </w:r>
      <w:r>
        <w:rPr>
          <w:lang w:val="lv-LV"/>
        </w:rPr>
        <w:tab/>
      </w:r>
    </w:p>
    <w:p>
      <w:pPr>
        <w:autoSpaceDE w:val="0"/>
        <w:spacing w:line="276" w:lineRule="auto"/>
        <w:ind w:right="-94"/>
        <w:jc w:val="both"/>
        <w:rPr>
          <w:i/>
          <w:lang w:val="lv-LV"/>
        </w:rPr>
      </w:pPr>
      <w:r>
        <w:rPr>
          <w:i/>
          <w:lang w:val="lv-LV"/>
        </w:rPr>
        <w:t>Preces iegādes cena:________________</w:t>
      </w:r>
    </w:p>
    <w:p>
      <w:pPr>
        <w:tabs>
          <w:tab w:val="left" w:leader="underscore" w:pos="10632"/>
        </w:tabs>
        <w:autoSpaceDE w:val="0"/>
        <w:spacing w:line="276" w:lineRule="auto"/>
        <w:rPr>
          <w:lang w:val="lv-LV"/>
        </w:rPr>
      </w:pPr>
      <w:r>
        <w:rPr>
          <w:i/>
          <w:lang w:val="lv-LV"/>
        </w:rPr>
        <w:t>Preces nosaukums:</w:t>
      </w:r>
      <w:r>
        <w:rPr>
          <w:lang w:val="lv-LV"/>
        </w:rPr>
        <w:tab/>
      </w:r>
    </w:p>
    <w:p>
      <w:pPr>
        <w:tabs>
          <w:tab w:val="left" w:leader="underscore" w:pos="10632"/>
        </w:tabs>
        <w:autoSpaceDE w:val="0"/>
        <w:spacing w:line="276" w:lineRule="auto"/>
        <w:jc w:val="both"/>
        <w:rPr>
          <w:i/>
          <w:lang w:val="lv-LV"/>
        </w:rPr>
      </w:pPr>
    </w:p>
    <w:p>
      <w:pPr>
        <w:tabs>
          <w:tab w:val="left" w:leader="underscore" w:pos="10632"/>
        </w:tabs>
        <w:autoSpaceDE w:val="0"/>
        <w:spacing w:line="276" w:lineRule="auto"/>
        <w:jc w:val="both"/>
        <w:rPr>
          <w:lang w:val="lv-LV"/>
        </w:rPr>
      </w:pPr>
      <w:r>
        <w:rPr>
          <w:i/>
          <w:lang w:val="lv-LV"/>
        </w:rPr>
        <w:t>Atteikuma tiesību izmantošanas iemesli (nav obligāts):</w:t>
      </w:r>
      <w:r>
        <w:rPr>
          <w:i/>
          <w:lang w:val="lv-LV"/>
        </w:rPr>
        <w:tab/>
      </w:r>
    </w:p>
    <w:p>
      <w:pPr>
        <w:autoSpaceDE w:val="0"/>
        <w:ind w:right="-94"/>
        <w:rPr>
          <w:b/>
          <w:u w:val="single"/>
          <w:lang w:val="lv-LV"/>
        </w:rPr>
      </w:pPr>
      <w:r>
        <w:rPr>
          <w:lang w:val="lv-LV"/>
        </w:rPr>
        <w:t>____________________________________________________________________________</w:t>
      </w:r>
    </w:p>
    <w:p>
      <w:pPr>
        <w:autoSpaceDE w:val="0"/>
        <w:jc w:val="both"/>
        <w:rPr>
          <w:b/>
          <w:u w:val="single"/>
          <w:lang w:val="lv-LV"/>
        </w:rPr>
      </w:pPr>
    </w:p>
    <w:p>
      <w:pPr>
        <w:autoSpaceDE w:val="0"/>
        <w:jc w:val="both"/>
        <w:rPr>
          <w:i/>
          <w:lang w:val="lv-LV"/>
        </w:rPr>
      </w:pPr>
      <w:r>
        <w:rPr>
          <w:b/>
          <w:u w:val="single"/>
          <w:lang w:val="lv-LV"/>
        </w:rPr>
        <w:t>Ar šo es, kā patērētājs, informēju, ka vēlos izmantot patērētāja atteikuma tiesības, saskaņā ar Patērētāju tiesību aizsardzības likuma 10. un 12.pantu.</w:t>
      </w:r>
    </w:p>
    <w:p>
      <w:pPr>
        <w:autoSpaceDE w:val="0"/>
        <w:rPr>
          <w:lang w:val="lv-LV"/>
        </w:rPr>
      </w:pPr>
      <w:r>
        <w:rPr>
          <w:i/>
          <w:lang w:val="lv-LV"/>
        </w:rPr>
        <w:t>Apliecinu, ka esmu iepazinies ar atteikuma tiesības regulējošiem noteikumiem.</w:t>
      </w:r>
    </w:p>
    <w:p>
      <w:pPr>
        <w:autoSpaceDE w:val="0"/>
        <w:rPr>
          <w:lang w:val="lv-LV"/>
        </w:rPr>
      </w:pPr>
    </w:p>
    <w:p>
      <w:pPr>
        <w:rPr>
          <w:lang w:val="lv-LV"/>
        </w:rPr>
      </w:pPr>
      <w:r>
        <w:rPr>
          <w:u w:val="single"/>
          <w:lang w:val="lv-LV"/>
        </w:rPr>
        <w:t>Atteikuma tiesību apraksts:</w:t>
      </w:r>
    </w:p>
    <w:p>
      <w:pPr>
        <w:numPr>
          <w:ilvl w:val="0"/>
          <w:numId w:val="1"/>
        </w:numPr>
        <w:ind w:left="142" w:hanging="142"/>
        <w:jc w:val="both"/>
        <w:rPr>
          <w:lang w:val="lv-LV"/>
        </w:rPr>
      </w:pPr>
      <w:r>
        <w:rPr>
          <w:lang w:val="lv-LV"/>
        </w:rPr>
        <w:t>Atteikuma tiesības ir patērētāja tiesības 14 dienu laikā no preces saņemšanas brīža vienpusēji atkāpties no līguma (atteikt pasūtījumu), atdot preci, nemaksājot līgumsodu, procentus vai zaudējuma atlīdzību.</w:t>
      </w:r>
    </w:p>
    <w:p>
      <w:pPr>
        <w:numPr>
          <w:ilvl w:val="0"/>
          <w:numId w:val="1"/>
        </w:numPr>
        <w:ind w:left="142" w:hanging="142"/>
        <w:jc w:val="both"/>
        <w:rPr>
          <w:lang w:val="lv-LV"/>
        </w:rPr>
      </w:pPr>
      <w:r>
        <w:rPr>
          <w:lang w:val="lv-LV"/>
        </w:rPr>
        <w:t>Patērētājs var izmantot atteikuma tiesības, lai atkāptos no:</w:t>
      </w:r>
    </w:p>
    <w:p>
      <w:pPr>
        <w:numPr>
          <w:ilvl w:val="0"/>
          <w:numId w:val="1"/>
        </w:numPr>
        <w:ind w:left="567" w:hanging="142"/>
        <w:jc w:val="both"/>
        <w:rPr>
          <w:lang w:val="lv-LV"/>
        </w:rPr>
      </w:pPr>
      <w:r>
        <w:rPr>
          <w:lang w:val="lv-LV"/>
        </w:rPr>
        <w:t>līguma, kas noslēgts ārpus pastāvīgās tirdzniecības vai pakalpojumu sniegšanas vietas;</w:t>
      </w:r>
    </w:p>
    <w:p>
      <w:pPr>
        <w:numPr>
          <w:ilvl w:val="0"/>
          <w:numId w:val="1"/>
        </w:numPr>
        <w:ind w:left="567" w:hanging="142"/>
        <w:jc w:val="both"/>
        <w:rPr>
          <w:lang w:val="lv-LV"/>
        </w:rPr>
      </w:pPr>
      <w:r>
        <w:rPr>
          <w:lang w:val="lv-LV"/>
        </w:rPr>
        <w:t>distances līgums.</w:t>
      </w:r>
    </w:p>
    <w:p>
      <w:pPr>
        <w:numPr>
          <w:ilvl w:val="0"/>
          <w:numId w:val="1"/>
        </w:numPr>
        <w:ind w:left="142" w:hanging="142"/>
        <w:jc w:val="both"/>
        <w:rPr>
          <w:lang w:val="lv-LV"/>
        </w:rPr>
      </w:pPr>
      <w:r>
        <w:rPr>
          <w:lang w:val="lv-LV"/>
        </w:rPr>
        <w:t>Patērētājs rakstveida atteikumu adresē personai, kuras nosaukums un adrese norādīta šajā veidlapā. Atteikuma nosūtīšana noteiktā termiņā izbeidz līgumu un atbrīvo patērētāju no jebkurām līgumsaistībām, izņemot izmaksas, kas saistītas ar preču atdošanu  pārdevējam.</w:t>
      </w:r>
    </w:p>
    <w:p>
      <w:pPr>
        <w:numPr>
          <w:ilvl w:val="0"/>
          <w:numId w:val="1"/>
        </w:numPr>
        <w:ind w:left="142" w:hanging="142"/>
        <w:jc w:val="both"/>
        <w:rPr>
          <w:rStyle w:val="7"/>
          <w:b w:val="0"/>
          <w:bCs w:val="0"/>
          <w:lang w:val="lv-LV"/>
        </w:rPr>
      </w:pPr>
      <w:r>
        <w:rPr>
          <w:lang w:val="lv-LV"/>
        </w:rPr>
        <w:t xml:space="preserve">patērētājs </w:t>
      </w:r>
      <w:r>
        <w:rPr>
          <w:rStyle w:val="7"/>
          <w:lang w:val="lv-LV"/>
        </w:rPr>
        <w:t>14 dienu</w:t>
      </w:r>
      <w:r>
        <w:rPr>
          <w:lang w:val="lv-LV"/>
        </w:rPr>
        <w:t xml:space="preserve"> laikā no </w:t>
      </w:r>
      <w:r>
        <w:rPr>
          <w:rStyle w:val="4"/>
          <w:lang w:val="lv-LV"/>
        </w:rPr>
        <w:t>"paziņojuma par atteikumu"</w:t>
      </w:r>
      <w:r>
        <w:rPr>
          <w:lang w:val="lv-LV"/>
        </w:rPr>
        <w:t xml:space="preserve"> nosūtīšanas vai iesniegšanas dienas nogādā vai nosūta tirgotājam saņemtās preces (ja prece vai lieta ir saņemta).</w:t>
      </w:r>
    </w:p>
    <w:p>
      <w:pPr>
        <w:numPr>
          <w:ilvl w:val="0"/>
          <w:numId w:val="1"/>
        </w:numPr>
        <w:ind w:left="142" w:hanging="142"/>
        <w:jc w:val="both"/>
        <w:rPr>
          <w:b/>
          <w:bCs/>
          <w:lang w:val="lv-LV"/>
        </w:rPr>
      </w:pPr>
      <w:r>
        <w:rPr>
          <w:rStyle w:val="7"/>
          <w:b w:val="0"/>
          <w:bCs w:val="0"/>
          <w:lang w:val="lv-LV"/>
        </w:rPr>
        <w:t>Patērētāja veiktie maksājumi</w:t>
      </w:r>
      <w:r>
        <w:rPr>
          <w:lang w:val="lv-LV"/>
        </w:rPr>
        <w:t xml:space="preserve"> - tirgotājs </w:t>
      </w:r>
      <w:r>
        <w:rPr>
          <w:rStyle w:val="7"/>
          <w:lang w:val="lv-LV"/>
        </w:rPr>
        <w:t>14 dienu</w:t>
      </w:r>
      <w:r>
        <w:rPr>
          <w:lang w:val="lv-LV"/>
        </w:rPr>
        <w:t xml:space="preserve"> laikā no</w:t>
      </w:r>
      <w:r>
        <w:rPr>
          <w:rStyle w:val="4"/>
          <w:lang w:val="lv-LV"/>
        </w:rPr>
        <w:t xml:space="preserve"> "paziņojuma par atteikumu"</w:t>
      </w:r>
      <w:r>
        <w:rPr>
          <w:lang w:val="lv-LV"/>
        </w:rPr>
        <w:t xml:space="preserve"> saņemšanas dienas atmaksā patērētājam visus par pasūtījumu veiktos maksājums, izņemot summu, kas pārsniedz tirgotāja piedāvātās </w:t>
      </w:r>
      <w:r>
        <w:rPr>
          <w:rStyle w:val="4"/>
          <w:lang w:val="lv-LV"/>
        </w:rPr>
        <w:t>"parastās"</w:t>
      </w:r>
      <w:r>
        <w:rPr>
          <w:lang w:val="lv-LV"/>
        </w:rPr>
        <w:t xml:space="preserve"> piegādes izmaksas</w:t>
      </w:r>
    </w:p>
    <w:p>
      <w:pPr>
        <w:numPr>
          <w:ilvl w:val="0"/>
          <w:numId w:val="1"/>
        </w:numPr>
        <w:ind w:left="142" w:hanging="142"/>
        <w:jc w:val="both"/>
        <w:rPr>
          <w:b/>
          <w:bCs/>
          <w:lang w:val="lv-LV"/>
        </w:rPr>
      </w:pPr>
      <w:r>
        <w:rPr>
          <w:b/>
          <w:bCs/>
          <w:lang w:val="lv-LV"/>
        </w:rPr>
        <w:t>Patērētājs ir atbildīgs par preces kvalitātes un drošuma saglabāšanu atteikuma tiesību realizēšanas termiņā (tajā skaitā, iepakojuma pilnīgu un nevainojamu saglabāšanu).</w:t>
      </w:r>
    </w:p>
    <w:p>
      <w:pPr>
        <w:jc w:val="both"/>
        <w:rPr>
          <w:lang w:val="lv-LV"/>
        </w:rPr>
      </w:pPr>
      <w:r>
        <w:rPr>
          <w:b/>
          <w:bCs/>
          <w:lang w:val="lv-LV"/>
        </w:rPr>
        <w:t xml:space="preserve">   </w:t>
      </w:r>
      <w:r>
        <w:rPr>
          <w:b/>
          <w:bCs/>
          <w:u w:val="single"/>
          <w:lang w:val="lv-LV"/>
        </w:rPr>
        <w:t>Patērētājs nevar izmantot atteikuma tiesības, ja:</w:t>
      </w:r>
    </w:p>
    <w:p>
      <w:pPr>
        <w:numPr>
          <w:ilvl w:val="0"/>
          <w:numId w:val="1"/>
        </w:numPr>
        <w:ind w:left="567" w:hanging="142"/>
        <w:jc w:val="both"/>
        <w:rPr>
          <w:lang w:val="lv-LV"/>
        </w:rPr>
      </w:pPr>
      <w:r>
        <w:rPr>
          <w:lang w:val="lv-LV"/>
        </w:rPr>
        <w:t>līgumu par pakalpojuma sniegšanu sāk pildīt ar patērētāja piekrišanu pirms šo noteikumu 9.punktā minētā atteikuma tiesību izmantošanas termiņa beigām un pakalpojumu sniedzējs jau pirms līguma noslēgšanas ir informējis patērētāju par atteikuma tiesību izmantošanas neiespējamību;</w:t>
      </w:r>
    </w:p>
    <w:p>
      <w:pPr>
        <w:numPr>
          <w:ilvl w:val="0"/>
          <w:numId w:val="1"/>
        </w:numPr>
        <w:ind w:left="567" w:hanging="142"/>
        <w:jc w:val="both"/>
        <w:rPr>
          <w:lang w:val="lv-LV"/>
        </w:rPr>
      </w:pPr>
      <w:r>
        <w:rPr>
          <w:lang w:val="lv-LV"/>
        </w:rPr>
        <w:t xml:space="preserve">līgums noslēgts uz </w:t>
      </w:r>
      <w:r>
        <w:t xml:space="preserve">Higiēniskām </w:t>
      </w:r>
      <w:r>
        <w:rPr>
          <w:lang w:val="lv-LV"/>
        </w:rPr>
        <w:t xml:space="preserve">precēm </w:t>
      </w:r>
    </w:p>
    <w:p>
      <w:pPr>
        <w:numPr>
          <w:ilvl w:val="0"/>
          <w:numId w:val="1"/>
        </w:numPr>
        <w:ind w:left="567" w:hanging="142"/>
        <w:jc w:val="both"/>
        <w:rPr>
          <w:lang w:val="lv-LV"/>
        </w:rPr>
      </w:pPr>
      <w:r>
        <w:rPr>
          <w:lang w:val="lv-LV"/>
        </w:rPr>
        <w:t>preču vai pakalpojumu cena ir atkarīga no finanšu tirgus svārstībām, kuras pārdevējs vai pakalpojumu sniedzējs nevar kontrolēt, un pārdevējs vai pakalpojumu sniedzējs jau pirms līguma noslēgšanas ir informējis patērētāju par atteikuma tiesību izmantošanas neiespējamību;</w:t>
      </w:r>
    </w:p>
    <w:p>
      <w:pPr>
        <w:numPr>
          <w:ilvl w:val="0"/>
          <w:numId w:val="1"/>
        </w:numPr>
        <w:ind w:left="567" w:hanging="142"/>
        <w:jc w:val="both"/>
        <w:rPr>
          <w:lang w:val="lv-LV"/>
        </w:rPr>
      </w:pPr>
      <w:r>
        <w:rPr>
          <w:lang w:val="lv-LV"/>
        </w:rPr>
        <w:t>preces tiek izgatavotas pēc patērētāja norādījumiem vai ir neatvietojamas lietas, vai preces pēc to rakstura nevar atdot atpakaļ, vai tās ātri bojājas vai ir ātri izlietojamas;</w:t>
      </w:r>
    </w:p>
    <w:p>
      <w:pPr>
        <w:numPr>
          <w:ilvl w:val="0"/>
          <w:numId w:val="1"/>
        </w:numPr>
        <w:ind w:left="567" w:hanging="142"/>
        <w:jc w:val="both"/>
        <w:rPr>
          <w:lang w:val="lv-LV"/>
        </w:rPr>
      </w:pPr>
      <w:r>
        <w:rPr>
          <w:lang w:val="lv-LV"/>
        </w:rPr>
        <w:t>patērētājs ir atvēris audioierakstu vai videoierakstu, vai datorprogrammu iepakojumu;</w:t>
      </w:r>
    </w:p>
    <w:p>
      <w:pPr>
        <w:numPr>
          <w:ilvl w:val="0"/>
          <w:numId w:val="1"/>
        </w:numPr>
        <w:ind w:left="567" w:hanging="142"/>
        <w:jc w:val="both"/>
        <w:rPr>
          <w:lang w:val="lv-LV"/>
        </w:rPr>
      </w:pPr>
      <w:r>
        <w:rPr>
          <w:lang w:val="lv-LV"/>
        </w:rPr>
        <w:t>tiek piegādāti laikraksti, periodiskie izdevumi un žurnāli;</w:t>
      </w:r>
    </w:p>
    <w:p>
      <w:pPr>
        <w:numPr>
          <w:ilvl w:val="0"/>
          <w:numId w:val="1"/>
        </w:numPr>
        <w:ind w:left="567" w:hanging="142"/>
        <w:jc w:val="both"/>
        <w:rPr>
          <w:lang w:val="lv-LV"/>
        </w:rPr>
      </w:pPr>
      <w:r>
        <w:rPr>
          <w:lang w:val="lv-LV"/>
        </w:rPr>
        <w:t>līgums noslēgts, izmantojot tirdzniecības automātu vai automatizētu tirdzniecības vietu;</w:t>
      </w:r>
    </w:p>
    <w:p>
      <w:pPr>
        <w:ind w:left="567" w:hanging="142"/>
        <w:jc w:val="both"/>
        <w:rPr>
          <w:lang w:val="lv-LV"/>
        </w:rPr>
      </w:pPr>
    </w:p>
    <w:p>
      <w:pPr>
        <w:tabs>
          <w:tab w:val="left" w:leader="underscore" w:pos="10632"/>
        </w:tabs>
        <w:rPr>
          <w:lang w:val="lv-LV"/>
        </w:rPr>
      </w:pPr>
      <w:r>
        <w:rPr>
          <w:lang w:val="lv-LV"/>
        </w:rPr>
        <w:t>Patērētāja paraksts un atšifrējums:</w:t>
      </w:r>
      <w:r>
        <w:rPr>
          <w:lang w:val="lv-LV"/>
        </w:rPr>
        <w:tab/>
      </w:r>
    </w:p>
    <w:p>
      <w:pPr>
        <w:tabs>
          <w:tab w:val="left" w:leader="underscore" w:pos="10632"/>
        </w:tabs>
        <w:rPr>
          <w:lang w:val="lv-LV"/>
        </w:rPr>
      </w:pPr>
    </w:p>
    <w:p>
      <w:pPr>
        <w:tabs>
          <w:tab w:val="left" w:leader="underscore" w:pos="10632"/>
        </w:tabs>
        <w:rPr>
          <w:lang w:val="lv-LV"/>
        </w:rPr>
      </w:pPr>
    </w:p>
    <w:p>
      <w:pPr>
        <w:tabs>
          <w:tab w:val="left" w:leader="underscore" w:pos="10632"/>
        </w:tabs>
        <w:rPr>
          <w:lang w:val="lv-LV"/>
        </w:rPr>
      </w:pPr>
      <w:r>
        <w:rPr>
          <w:lang w:val="lv-LV"/>
        </w:rPr>
        <w:t>Pārdevēja atzīme par veidlapas saņemšanu:</w:t>
      </w:r>
      <w:r>
        <w:rPr>
          <w:lang w:val="lv-LV"/>
        </w:rPr>
        <w:tab/>
      </w:r>
    </w:p>
    <w:p>
      <w:r>
        <w:rPr>
          <w:lang w:val="lv-LV"/>
        </w:rPr>
        <w:t>(pārdevēja paraksts, atšifrējums un datums)</w:t>
      </w:r>
    </w:p>
    <w:sectPr>
      <w:headerReference r:id="rId5" w:type="first"/>
      <w:pgSz w:w="11906" w:h="16838"/>
      <w:pgMar w:top="1440" w:right="1440" w:bottom="1440" w:left="144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Trebuchet MS">
    <w:panose1 w:val="020B0603020202020204"/>
    <w:charset w:val="00"/>
    <w:family w:val="swiss"/>
    <w:pitch w:val="default"/>
    <w:sig w:usb0="000006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513"/>
        <w:tab w:val="right" w:pos="9026"/>
        <w:tab w:val="clear" w:pos="4153"/>
        <w:tab w:val="clear" w:pos="8306"/>
      </w:tabs>
    </w:pPr>
    <w:r>
      <w:drawing>
        <wp:anchor distT="0" distB="0" distL="114300" distR="114300" simplePos="0" relativeHeight="251659264" behindDoc="1" locked="0" layoutInCell="1" allowOverlap="1">
          <wp:simplePos x="0" y="0"/>
          <wp:positionH relativeFrom="margin">
            <wp:posOffset>2233295</wp:posOffset>
          </wp:positionH>
          <wp:positionV relativeFrom="paragraph">
            <wp:posOffset>-297180</wp:posOffset>
          </wp:positionV>
          <wp:extent cx="1244600" cy="663575"/>
          <wp:effectExtent l="0" t="0" r="5080" b="6985"/>
          <wp:wrapNone/>
          <wp:docPr id="1" name="Attēls 1"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4600" cy="663787"/>
                  </a:xfrm>
                  <a:prstGeom prst="rect">
                    <a:avLst/>
                  </a:prstGeom>
                </pic:spPr>
              </pic:pic>
            </a:graphicData>
          </a:graphic>
        </wp:anchor>
      </w:drawing>
    </w:r>
  </w:p>
  <w:p>
    <w:pPr>
      <w:pStyle w:val="6"/>
      <w:pBdr>
        <w:bottom w:val="none" w:color="auto" w:sz="0" w:space="0"/>
      </w:pBdr>
      <w:tabs>
        <w:tab w:val="center" w:pos="4513"/>
        <w:tab w:val="right" w:pos="9026"/>
        <w:tab w:val="clear" w:pos="4153"/>
        <w:tab w:val="clear" w:pos="8306"/>
      </w:tabs>
    </w:pPr>
  </w:p>
  <w:p>
    <w:pPr>
      <w:pStyle w:val="6"/>
      <w:pBdr>
        <w:bottom w:val="none" w:color="auto" w:sz="0" w:space="0"/>
      </w:pBdr>
      <w:tabs>
        <w:tab w:val="center" w:pos="4513"/>
        <w:tab w:val="right" w:pos="9026"/>
        <w:tab w:val="clear" w:pos="4153"/>
        <w:tab w:val="clear" w:pos="8306"/>
      </w:tabs>
    </w:pPr>
  </w:p>
  <w:p>
    <w:pPr>
      <w:pStyle w:val="6"/>
      <w:pBdr>
        <w:bottom w:val="none" w:color="auto" w:sz="0" w:space="0"/>
      </w:pBdr>
      <w:tabs>
        <w:tab w:val="center" w:pos="4513"/>
        <w:tab w:val="right" w:pos="9026"/>
        <w:tab w:val="clear" w:pos="4153"/>
        <w:tab w:val="clear" w:pos="8306"/>
      </w:tabs>
      <w:jc w:val="center"/>
      <w:rPr>
        <w:b/>
        <w:bCs/>
        <w:lang w:val="lv-LV"/>
      </w:rPr>
    </w:pPr>
    <w:r>
      <w:rPr>
        <w:b/>
        <w:bCs/>
        <w:lang w:val="lv-LV"/>
      </w:rPr>
      <w:t>SIA JK DEM</w:t>
    </w:r>
  </w:p>
  <w:p>
    <w:pPr>
      <w:pStyle w:val="6"/>
      <w:pBdr>
        <w:bottom w:val="none" w:color="auto" w:sz="0" w:space="0"/>
      </w:pBdr>
      <w:tabs>
        <w:tab w:val="center" w:pos="4513"/>
        <w:tab w:val="right" w:pos="9026"/>
        <w:tab w:val="clear" w:pos="4153"/>
        <w:tab w:val="clear" w:pos="8306"/>
      </w:tabs>
      <w:jc w:val="center"/>
      <w:rPr>
        <w:lang w:val="lv-LV"/>
      </w:rPr>
    </w:pPr>
    <w:r>
      <w:rPr>
        <w:lang w:val="lv-LV"/>
      </w:rPr>
      <w:t>Reģ. Nr. 40203282681, E. Kauliņa aleja 17-7, Lielvārde, Lielvārdes novads, LV-5070</w:t>
    </w:r>
  </w:p>
  <w:p>
    <w:pPr>
      <w:pStyle w:val="6"/>
      <w:pBdr>
        <w:bottom w:val="none" w:color="auto" w:sz="0" w:space="0"/>
      </w:pBdr>
      <w:tabs>
        <w:tab w:val="center" w:pos="4513"/>
        <w:tab w:val="right" w:pos="9026"/>
        <w:tab w:val="clear" w:pos="4153"/>
        <w:tab w:val="clear" w:pos="8306"/>
      </w:tabs>
      <w:jc w:val="center"/>
      <w:rPr>
        <w:lang w:val="lv-LV"/>
      </w:rPr>
    </w:pPr>
    <w:r>
      <w:rPr>
        <w:lang w:val="lv-LV"/>
      </w:rPr>
      <w:t>Mob.tel. 29583907, e-pasts info@saldiemsapniem.lv</w:t>
    </w:r>
  </w:p>
  <w:p>
    <w:pPr>
      <w:pStyle w:val="6"/>
      <w:pBdr>
        <w:bottom w:val="none" w:color="auto" w:sz="0" w:space="0"/>
      </w:pBd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bullet"/>
      <w:lvlText w:val="-"/>
      <w:lvlJc w:val="left"/>
      <w:pPr>
        <w:tabs>
          <w:tab w:val="left" w:pos="0"/>
        </w:tabs>
        <w:ind w:left="720" w:hanging="360"/>
      </w:pPr>
      <w:rPr>
        <w:rFonts w:ascii="Trebuchet MS" w:hAnsi="Trebuchet MS" w:cs="Times New Roman"/>
        <w:sz w:val="16"/>
        <w:szCs w:val="16"/>
        <w:lang w:val="lv-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B"/>
    <w:rsid w:val="004C39BF"/>
    <w:rsid w:val="008836CC"/>
    <w:rsid w:val="00EF59DB"/>
    <w:rsid w:val="53045208"/>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qFormat/>
    <w:uiPriority w:val="0"/>
    <w:rPr>
      <w:i/>
      <w:iCs/>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153"/>
        <w:tab w:val="right" w:pos="8306"/>
      </w:tabs>
      <w:snapToGrid w:val="0"/>
    </w:pPr>
    <w:rPr>
      <w:sz w:val="18"/>
      <w:szCs w:val="18"/>
    </w:rPr>
  </w:style>
  <w:style w:type="character" w:styleId="7">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536</Words>
  <Characters>3059</Characters>
  <Lines>25</Lines>
  <Paragraphs>7</Paragraphs>
  <TotalTime>0</TotalTime>
  <ScaleCrop>false</ScaleCrop>
  <LinksUpToDate>false</LinksUpToDate>
  <CharactersWithSpaces>3588</CharactersWithSpaces>
  <Application>WPS Office_11.2.0.9926_F1E327BC-269C-435d-A152-05C5408002CA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2021-03-10T16:27:00Z</dcterms:created>
  <dc:creator>Kristine Beidzeniece</dc:creator>
  <cp:lastModifiedBy>qwerty</cp:lastModifiedBy>
  <dcterms:modified xsi:type="dcterms:W3CDTF">2021-03-10T16:50:15Z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